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56A6" w14:textId="77777777" w:rsidR="00890EF8" w:rsidRPr="00890EF8" w:rsidRDefault="00890EF8" w:rsidP="00890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   </w:t>
      </w:r>
      <w:r w:rsidRPr="00890E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II.</w:t>
      </w:r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Formular de </w:t>
      </w:r>
      <w:proofErr w:type="spellStart"/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înscriere</w:t>
      </w:r>
      <w:proofErr w:type="spellEnd"/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la </w:t>
      </w:r>
      <w:proofErr w:type="spellStart"/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etapa</w:t>
      </w:r>
      <w:proofErr w:type="spellEnd"/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890EF8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selecţie</w:t>
      </w:r>
      <w:proofErr w:type="spellEnd"/>
    </w:p>
    <w:p w14:paraId="0DA291BC" w14:textId="77777777" w:rsidR="00424664" w:rsidRPr="00424664" w:rsidRDefault="00424664" w:rsidP="004246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Autoritatea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sau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instituţia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publică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cadrul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căreia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află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funcţia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publică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proofErr w:type="gram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vacantă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:. . .</w:t>
      </w:r>
      <w:proofErr w:type="gram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. . . </w:t>
      </w:r>
      <w:proofErr w:type="gram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 . . .</w:t>
      </w:r>
      <w:proofErr w:type="gram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9"/>
      </w:tblGrid>
      <w:tr w:rsidR="00424664" w:rsidRPr="00424664" w14:paraId="7180E89A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D8415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Funcţia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publică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solicitată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Data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organizării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etapei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selecţie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proba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scrisă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):</w:t>
            </w:r>
          </w:p>
        </w:tc>
      </w:tr>
      <w:tr w:rsidR="00424664" w:rsidRPr="00424664" w14:paraId="30795406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84704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Numele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prenumele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candidatului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Datele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contact ale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candidatului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(se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utilizează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comunicarea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concurs):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>    Adresa: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>    E-mail: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>    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Telefon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Identificator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unic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candidatului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Nr.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dosar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înscriere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etapa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selecţie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</w:tc>
      </w:tr>
      <w:tr w:rsidR="00424664" w:rsidRPr="00424664" w14:paraId="1EC704A8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92F7D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generale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specialitate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medii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liceale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postliceale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542"/>
              <w:gridCol w:w="3664"/>
            </w:tblGrid>
            <w:tr w:rsidR="00424664" w:rsidRPr="00424664" w14:paraId="33CC56AD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FA8EC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Instituţia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04FC3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Perioada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0A023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Diploma </w:t>
                  </w: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obţinută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296E1F2B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25FD58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74F248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7FA1C7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3980B8D8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AE803A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79EF1C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D6EE4B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2B02F75B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400B37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FB012B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688D56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2BD8331B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superioare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scurtă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durată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542"/>
              <w:gridCol w:w="3664"/>
            </w:tblGrid>
            <w:tr w:rsidR="00424664" w:rsidRPr="00424664" w14:paraId="41E1A3DB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D4C81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Instituţia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CC576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Perioada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FF61E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Diploma </w:t>
                  </w: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obţinută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21EC8904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57E2ED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A953D3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01823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3E70F43C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51118F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1B49C7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EA454A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54D0B75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567F29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5907CF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8D67B8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66155E1D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superioare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lungă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durată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542"/>
              <w:gridCol w:w="3664"/>
            </w:tblGrid>
            <w:tr w:rsidR="00424664" w:rsidRPr="00424664" w14:paraId="1C793E7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86782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Instituţia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7D26D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Perioada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05E29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Diploma </w:t>
                  </w: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obţinută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1AA1DFF9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5D05C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B2D0B8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FE1CC0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689A1A57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1A0E5A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A563B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EE64B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24C93F45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F16A59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89C40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3134F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578D109C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universitare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masterat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doctorat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postuniversitare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542"/>
              <w:gridCol w:w="3664"/>
            </w:tblGrid>
            <w:tr w:rsidR="00424664" w:rsidRPr="00424664" w14:paraId="6ADEE2DE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C302A4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Instituţia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942D8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Perioada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61635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Diploma </w:t>
                  </w: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obţinută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4BD34452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B242FB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C0530D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3EF895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7224CB2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F0CF9D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597AFF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D074FC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1DB2637E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9173D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15406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5414E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5F9FAB91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Alte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tipuri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studii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542"/>
              <w:gridCol w:w="3664"/>
            </w:tblGrid>
            <w:tr w:rsidR="00424664" w:rsidRPr="00424664" w14:paraId="5DA3373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5CEDE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Instituţia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DD16C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Perioada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7ED9B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Diploma </w:t>
                  </w: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obţinută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79A73050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890B25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lastRenderedPageBreak/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7D7B0E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E6C883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766704E6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F56E6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98B995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147F5D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57AD44A8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33DDE5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D47B3A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881C2A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2D2FD339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424664" w:rsidRPr="00424664" w14:paraId="39A22E46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A576E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lastRenderedPageBreak/>
              <w:t>Limbi străine</w:t>
            </w:r>
            <w:hyperlink r:id="rId4" w:anchor="1)2a10" w:history="1">
              <w:r w:rsidRPr="0042466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val="en-GB" w:eastAsia="en-GB"/>
                  <w14:ligatures w14:val="none"/>
                </w:rPr>
                <w:t>1</w:t>
              </w:r>
            </w:hyperlink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en-GB" w:eastAsia="en-GB"/>
                <w14:ligatures w14:val="none"/>
              </w:rPr>
              <w:t>)</w:t>
            </w:r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9"/>
              <w:gridCol w:w="2683"/>
              <w:gridCol w:w="2683"/>
              <w:gridCol w:w="2698"/>
            </w:tblGrid>
            <w:tr w:rsidR="00424664" w:rsidRPr="00424664" w14:paraId="3AEBDAB5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8EBDB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Limba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D02AE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Înţelegere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CAA0C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Vorbire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46A38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Scriere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371FA923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322EF8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409211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309C4C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E8EED8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2ED44F99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A8874B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5B317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84BD27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5959BB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78C8A02E" w14:textId="77777777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FE7361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9D1F10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BD85F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C88CA7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43B609C9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424664" w:rsidRPr="00424664" w14:paraId="37D0815A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60D7F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Cunoştinţe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operare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calculator</w:t>
            </w:r>
            <w:hyperlink r:id="rId5" w:anchor="2)2a10" w:history="1">
              <w:r w:rsidRPr="0042466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val="en-GB" w:eastAsia="en-GB"/>
                  <w14:ligatures w14:val="none"/>
                </w:rPr>
                <w:t>2</w:t>
              </w:r>
            </w:hyperlink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en-GB" w:eastAsia="en-GB"/>
                <w14:ligatures w14:val="none"/>
              </w:rPr>
              <w:t>)</w:t>
            </w:r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</w:tc>
      </w:tr>
      <w:tr w:rsidR="00424664" w:rsidRPr="00424664" w14:paraId="1FDDC55C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F26B8" w14:textId="77777777" w:rsidR="00424664" w:rsidRPr="00424664" w:rsidRDefault="00424664" w:rsidP="0042466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Cariera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profesională</w:t>
            </w:r>
            <w:hyperlink r:id="rId6" w:anchor="3)2a10" w:history="1">
              <w:r w:rsidRPr="0042466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val="en-GB" w:eastAsia="en-GB"/>
                  <w14:ligatures w14:val="none"/>
                </w:rPr>
                <w:t>3</w:t>
              </w:r>
            </w:hyperlink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en-GB" w:eastAsia="en-GB"/>
                <w14:ligatures w14:val="none"/>
              </w:rPr>
              <w:t>)</w:t>
            </w:r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542"/>
              <w:gridCol w:w="3664"/>
            </w:tblGrid>
            <w:tr w:rsidR="00424664" w:rsidRPr="00424664" w14:paraId="5299A485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D568E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Perioada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E6D22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Instituţia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/</w:t>
                  </w: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Firma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DB29B" w14:textId="77777777" w:rsidR="00424664" w:rsidRPr="00424664" w:rsidRDefault="00424664" w:rsidP="00424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proofErr w:type="spellStart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Funcţia</w:t>
                  </w:r>
                  <w:proofErr w:type="spellEnd"/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 xml:space="preserve"> </w:t>
                  </w:r>
                </w:p>
              </w:tc>
            </w:tr>
            <w:tr w:rsidR="00424664" w:rsidRPr="00424664" w14:paraId="783CFD78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4975B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35701A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1A7D13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6DDA5985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D4CDF1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ED7F60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3C6422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  <w:tr w:rsidR="00424664" w:rsidRPr="00424664" w14:paraId="3813FADE" w14:textId="77777777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A9362E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906E16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DC00B4" w14:textId="77777777" w:rsidR="00424664" w:rsidRPr="00424664" w:rsidRDefault="00424664" w:rsidP="0042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w:pPr>
                  <w:r w:rsidRPr="004246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w:t> </w:t>
                  </w:r>
                </w:p>
              </w:tc>
            </w:tr>
          </w:tbl>
          <w:p w14:paraId="718BEBB0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424664" w:rsidRPr="00424664" w14:paraId="21C348CF" w14:textId="77777777" w:rsidTr="00424664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92F2B" w14:textId="77777777" w:rsidR="00424664" w:rsidRPr="00424664" w:rsidRDefault="00424664" w:rsidP="00424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Declaraţii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proprie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răspundere</w:t>
            </w:r>
            <w:hyperlink r:id="rId7" w:anchor="4)2a10" w:history="1">
              <w:r w:rsidRPr="0042466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val="en-GB" w:eastAsia="en-GB"/>
                  <w14:ligatures w14:val="none"/>
                </w:rPr>
                <w:t>4</w:t>
              </w:r>
            </w:hyperlink>
            <w:r w:rsidRPr="004246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en-GB" w:eastAsia="en-GB"/>
                <w14:ligatures w14:val="none"/>
              </w:rPr>
              <w:t>)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Subsemnatul/a. . . . . . . . . .,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legitimat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/ă cu CI/BI, seria. . . . . . . . . .,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numărul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. . . . . . . . .,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eliberat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/ă de. . . . . . . . . .la data de. . . . . . . . . .,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Cunoscând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prevederile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art.465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(1) lit.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) din </w:t>
            </w:r>
            <w:hyperlink r:id="rId8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Ordonanţa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de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urgenţă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a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Guvernului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nr. 57/2019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Codul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administrativ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modificările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completările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declar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proprie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răspundere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mi-a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fost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mi-a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fost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interzis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dreptul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gram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</w:t>
            </w:r>
            <w:proofErr w:type="gram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ocupa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o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funcţie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publică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gram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</w:t>
            </w:r>
            <w:proofErr w:type="gram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exercita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profesia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activitatea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hotărârejudecătorească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definitivă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condiţiile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legii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Cunoscând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prevederile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 465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(1) lit. h) din </w:t>
            </w:r>
            <w:hyperlink r:id="rId9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Ordonanţa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de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urgenţă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a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Guvernului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nr. 57/2019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modificările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completările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declar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proprie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răspundere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am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săvârşit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am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săvârşit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fapte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natura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înscrise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cazierul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judiciar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care nu </w:t>
            </w:r>
            <w:proofErr w:type="gram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</w:t>
            </w:r>
            <w:proofErr w:type="gram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intervenit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reabilitarea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amnistia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post -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condamnatorie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dezincriminarea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faptei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condiţiile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legii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Cunoscând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prevederile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art.465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(1) lit. j) din </w:t>
            </w:r>
            <w:hyperlink r:id="rId10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Ordonanţa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de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urgenţă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a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Guvernului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nr.57/2019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modificările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completările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declar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proprie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răspundere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ultimii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3 ani: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am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fost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>                        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destituit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/ă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dintr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-o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funcţie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publică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,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am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fost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/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mi-a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încetat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>                        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contractul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individual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muncă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mi-a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încetat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motive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disciplinare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Cunoscând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prevederile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 465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(1) lit. k) din </w:t>
            </w:r>
            <w:hyperlink r:id="rId11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Ordonanţa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de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urgenţă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a </w:t>
              </w:r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Guvernului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nr. 57/2019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modificările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completările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declar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proprie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răspundere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am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fost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am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fost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lucrător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Securităţii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sau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colaborator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acesteia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condiţiile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prevăzute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legislaţia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specifică.</w:t>
            </w:r>
            <w:hyperlink r:id="rId12" w:anchor="5)2a10" w:history="1"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val="en-GB" w:eastAsia="en-GB"/>
                  <w14:ligatures w14:val="none"/>
                </w:rPr>
                <w:t>5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en-GB"/>
                <w14:ligatures w14:val="none"/>
              </w:rPr>
              <w:t>)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Cunoscând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prevederile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 4 pct. 2şi 11, art. 6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(1) lit. a)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 7 din </w:t>
            </w:r>
            <w:hyperlink r:id="rId13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Regulamentul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(UE) 2016/679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lastRenderedPageBreak/>
              <w:t>Parlamentului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European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Consiliului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din 27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aprilie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2016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protecţia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persoanelor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fizice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ceea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priveşte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prelucrarea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datelor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caracter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personal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libera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circulaţie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acestor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date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abrogare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hyperlink r:id="rId14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Directivei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95/46/CE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Regulamentul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general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protecţia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datelor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),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ceea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priveşte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prelucrarea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datelor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caracter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personal</w:t>
            </w:r>
            <w:hyperlink r:id="rId15" w:anchor="6)2a10" w:history="1"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val="en-GB" w:eastAsia="en-GB"/>
                  <w14:ligatures w14:val="none"/>
                </w:rPr>
                <w:t>6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en-GB"/>
                <w14:ligatures w14:val="none"/>
              </w:rPr>
              <w:t>)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declar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următoarele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exprim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exprim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termenii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condiţiile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organizare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etapei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selecţie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prelucrarea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datelor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caracter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personal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cuprinse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prezentul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formular,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respectiv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acordul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notificări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transmise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platforma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informatică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concurs,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după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caz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exprim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exprim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ca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instituţia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organizatoare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concursului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solicite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organelor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abilitate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condiţiile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legii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extrasul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pe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cazierul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judiciar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scopul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angajării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cunoscând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pot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reveni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oricând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asupra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consimţământului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acordat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prezenta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baza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prevederilor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 87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(4)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art. 89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alin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. (3) din </w:t>
            </w:r>
            <w:hyperlink r:id="rId16" w:history="1">
              <w:proofErr w:type="spellStart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>Legea</w:t>
              </w:r>
              <w:proofErr w:type="spellEnd"/>
              <w:r w:rsidRPr="004246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GB" w:eastAsia="en-GB"/>
                  <w14:ligatures w14:val="none"/>
                </w:rPr>
                <w:t xml:space="preserve"> nr. 448/2006</w:t>
              </w:r>
            </w:hyperlink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protecţia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promovarea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drepturilor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persoanelor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handicap,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republicată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modificările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completările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ulterioare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capersoană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dizabilităţi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solicit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solicit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adaptarea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rezonabilă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condiţiilor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desfăşurare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concursului.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asemenea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,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formulez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următoarele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propuneri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privind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instrumentele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necesare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pentru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asigurarea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accesibilităţii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probelor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concurs: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exprim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    - nu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îmi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exprim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consimţământul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r w:rsidRPr="00424664">
              <w:rPr>
                <w:rFonts w:ascii="Webdings" w:eastAsia="Times New Roman" w:hAnsi="Webdings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</w:t>
            </w:r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br/>
              <w:t xml:space="preserve">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privire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la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prelucrarea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ulterioară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datelor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cu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caracter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personal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în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scopuri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statistice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şi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de </w:t>
            </w:r>
            <w:proofErr w:type="spellStart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cercetare</w:t>
            </w:r>
            <w:proofErr w:type="spellEnd"/>
            <w:r w:rsidRPr="004246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</w:p>
        </w:tc>
      </w:tr>
    </w:tbl>
    <w:p w14:paraId="5BCCEBEA" w14:textId="77777777" w:rsidR="00424664" w:rsidRPr="00424664" w:rsidRDefault="00424664" w:rsidP="00424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lastRenderedPageBreak/>
        <w:br/>
        <w:t>    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Cunoscând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prevederile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art. 326 </w:t>
      </w:r>
      <w:proofErr w:type="gram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din</w:t>
      </w:r>
      <w:proofErr w:type="gram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hyperlink r:id="rId17" w:history="1">
        <w:proofErr w:type="spellStart"/>
        <w:r w:rsidRPr="004246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GB" w:eastAsia="en-GB"/>
            <w14:ligatures w14:val="none"/>
          </w:rPr>
          <w:t>Codul</w:t>
        </w:r>
        <w:proofErr w:type="spellEnd"/>
        <w:r w:rsidRPr="004246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GB" w:eastAsia="en-GB"/>
            <w14:ligatures w14:val="none"/>
          </w:rPr>
          <w:t xml:space="preserve"> penal</w:t>
        </w:r>
      </w:hyperlink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cu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privire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la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falsul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declaraţii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declar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pe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proprie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răspundere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datele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furnizate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acest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formular sunt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adevărate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. </w:t>
      </w:r>
    </w:p>
    <w:p w14:paraId="5F834B1E" w14:textId="77777777" w:rsidR="00424664" w:rsidRPr="00424664" w:rsidRDefault="00424664" w:rsidP="004246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Data. . . . . . </w:t>
      </w:r>
      <w:proofErr w:type="gram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 . . .</w:t>
      </w:r>
      <w:proofErr w:type="gram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Semnătura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. . . . . . </w:t>
      </w:r>
      <w:proofErr w:type="gram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 . . .</w:t>
      </w:r>
      <w:proofErr w:type="gram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4AE5B94E" w14:textId="77777777" w:rsidR="00424664" w:rsidRPr="00424664" w:rsidRDefault="005E6727" w:rsidP="0042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pict w14:anchorId="64417C19">
          <v:rect id="_x0000_i1025" style="width:0;height:1.5pt" o:hralign="center" o:hrstd="t" o:hr="t" fillcolor="#a0a0a0" stroked="f"/>
        </w:pict>
      </w:r>
    </w:p>
    <w:p w14:paraId="6A02C564" w14:textId="77777777" w:rsidR="00424664" w:rsidRPr="00424664" w:rsidRDefault="00424664" w:rsidP="0042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bookmarkStart w:id="0" w:name="1)2a10"/>
      <w:bookmarkEnd w:id="0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1)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menţionează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nivelul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prin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raportare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la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Cadrul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european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comun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referinţă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pentru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limbi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străine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bookmarkStart w:id="1" w:name="2)2a10"/>
      <w:bookmarkEnd w:id="1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2)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completa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cu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indicarea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sistemelor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operare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editare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sau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orice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alte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categorii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programe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IT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pentru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există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competenţe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utilizare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precum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şi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dacă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este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cazul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cu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informaţii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despre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diplomele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certificatele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sau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alte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documente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relevante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atestă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deţinerea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respectivelor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competenţe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bookmarkStart w:id="2" w:name="3)2a10"/>
      <w:bookmarkEnd w:id="2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3)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vor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menţiona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ordine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invers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cronologică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informaţiile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despre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activitatea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profesională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actuală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şi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anterioară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bookmarkStart w:id="3" w:name="4)2a10"/>
      <w:bookmarkEnd w:id="3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4)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bifa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cu "X"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varianta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răspuns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pentru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candidatul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îşi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asumă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răspunderea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declarării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bookmarkStart w:id="4" w:name="5)2a10"/>
      <w:bookmarkEnd w:id="4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5)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completa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numai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cazul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la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dosar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nu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depune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adeverinţa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ateste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lipsa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calităţii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lucrător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al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Securităţii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sau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colaborator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al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acesteia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emisă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condiţiile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prevăzute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legislaţia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specifică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sau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situaţia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candidatul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nu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solicită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expres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preluarea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informaţiilor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direct de la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autoritatea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sau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instituţia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publică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competentă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bookmarkStart w:id="5" w:name="6)2a10"/>
      <w:bookmarkEnd w:id="5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6) Se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bifa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cu "X"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varianta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răspuns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pentru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care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candidatul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optează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;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pentru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comunicarea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electronică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fi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folosită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adresa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e-mail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indicată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candidat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în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prezentul</w:t>
      </w:r>
      <w:proofErr w:type="spellEnd"/>
      <w:r w:rsidRPr="00424664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formular.</w:t>
      </w:r>
    </w:p>
    <w:p w14:paraId="075B884A" w14:textId="77777777" w:rsidR="00424664" w:rsidRPr="00424664" w:rsidRDefault="005E6727" w:rsidP="0042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pict w14:anchorId="3F42BC86">
          <v:rect id="_x0000_i1026" style="width:0;height:1.5pt" o:hralign="center" o:hrstd="t" o:hr="t" fillcolor="#a0a0a0" stroked="f"/>
        </w:pict>
      </w:r>
    </w:p>
    <w:p w14:paraId="07CFC741" w14:textId="77777777" w:rsidR="0046401E" w:rsidRDefault="0046401E"/>
    <w:sectPr w:rsidR="0046401E" w:rsidSect="00424664">
      <w:pgSz w:w="12240" w:h="15840"/>
      <w:pgMar w:top="568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64"/>
    <w:rsid w:val="003D4C94"/>
    <w:rsid w:val="00424664"/>
    <w:rsid w:val="0046401E"/>
    <w:rsid w:val="00487413"/>
    <w:rsid w:val="004B71BF"/>
    <w:rsid w:val="004C690A"/>
    <w:rsid w:val="004D6A26"/>
    <w:rsid w:val="005E6727"/>
    <w:rsid w:val="008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3352223"/>
  <w15:chartTrackingRefBased/>
  <w15:docId w15:val="{761A021D-1548-4CCC-8C30-D169035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66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66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664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6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664"/>
    <w:rPr>
      <w:rFonts w:eastAsiaTheme="majorEastAsia" w:cstheme="majorBidi"/>
      <w:color w:val="365F9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664"/>
    <w:rPr>
      <w:rFonts w:eastAsiaTheme="majorEastAsia" w:cstheme="majorBidi"/>
      <w:i/>
      <w:iCs/>
      <w:color w:val="365F9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664"/>
    <w:rPr>
      <w:rFonts w:eastAsiaTheme="majorEastAsia" w:cstheme="majorBidi"/>
      <w:color w:val="365F9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66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66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66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66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24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66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6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66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4246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66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424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66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6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664"/>
    <w:rPr>
      <w:i/>
      <w:iCs/>
      <w:color w:val="365F9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42466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46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387261" TargetMode="External"/><Relationship Id="rId13" Type="http://schemas.openxmlformats.org/officeDocument/2006/relationships/hyperlink" Target="unsaved://LexNavigator.htm/DB0;LexAct%2037726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" TargetMode="External"/><Relationship Id="rId17" Type="http://schemas.openxmlformats.org/officeDocument/2006/relationships/hyperlink" Target="unsaved://LexNavigator.htm/DB0;LexAct%20123874" TargetMode="External"/><Relationship Id="rId2" Type="http://schemas.openxmlformats.org/officeDocument/2006/relationships/settings" Target="settings.xml"/><Relationship Id="rId16" Type="http://schemas.openxmlformats.org/officeDocument/2006/relationships/hyperlink" Target="unsaved://LexNavigator.htm/DB0;LexAct%20103252" TargetMode="Externa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/DB0;LexAct%20387261" TargetMode="External"/><Relationship Id="rId5" Type="http://schemas.openxmlformats.org/officeDocument/2006/relationships/hyperlink" Target="unsaved://LexNavigator.htm" TargetMode="External"/><Relationship Id="rId15" Type="http://schemas.openxmlformats.org/officeDocument/2006/relationships/hyperlink" Target="unsaved://LexNavigator.htm" TargetMode="External"/><Relationship Id="rId10" Type="http://schemas.openxmlformats.org/officeDocument/2006/relationships/hyperlink" Target="unsaved://LexNavigator.htm/DB0;LexAct%20387261" TargetMode="External"/><Relationship Id="rId19" Type="http://schemas.openxmlformats.org/officeDocument/2006/relationships/theme" Target="theme/theme1.xml"/><Relationship Id="rId4" Type="http://schemas.openxmlformats.org/officeDocument/2006/relationships/hyperlink" Target="unsaved://LexNavigator.htm" TargetMode="External"/><Relationship Id="rId9" Type="http://schemas.openxmlformats.org/officeDocument/2006/relationships/hyperlink" Target="unsaved://LexNavigator.htm/DB0;LexAct%20387261" TargetMode="External"/><Relationship Id="rId14" Type="http://schemas.openxmlformats.org/officeDocument/2006/relationships/hyperlink" Target="unsaved://LexNavigator.htm/DB0;LexAct%2098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5922</Characters>
  <Application>Microsoft Office Word</Application>
  <DocSecurity>0</DocSecurity>
  <Lines>49</Lines>
  <Paragraphs>13</Paragraphs>
  <ScaleCrop>false</ScaleCrop>
  <Company>Unitate Scolara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teste teste</cp:lastModifiedBy>
  <cp:revision>2</cp:revision>
  <dcterms:created xsi:type="dcterms:W3CDTF">2025-09-23T05:52:00Z</dcterms:created>
  <dcterms:modified xsi:type="dcterms:W3CDTF">2025-09-23T05:52:00Z</dcterms:modified>
</cp:coreProperties>
</file>